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008" w:rsidRDefault="00936008" w:rsidP="00936008">
      <w:pPr>
        <w:pStyle w:val="Standard"/>
        <w:ind w:left="1418" w:right="1462"/>
        <w:jc w:val="center"/>
        <w:rPr>
          <w:b/>
        </w:rPr>
      </w:pPr>
      <w:r>
        <w:rPr>
          <w:b/>
        </w:rPr>
        <w:t>MAPA DE RISCOS POR CONTRATO</w:t>
      </w:r>
    </w:p>
    <w:p w:rsidR="00936008" w:rsidRDefault="00936008" w:rsidP="00936008">
      <w:pPr>
        <w:ind w:left="1448" w:right="1462"/>
        <w:jc w:val="center"/>
        <w:rPr>
          <w:rFonts w:cs="Times New Roman"/>
          <w:b/>
        </w:rPr>
      </w:pPr>
      <w:r w:rsidRPr="00B543BB">
        <w:rPr>
          <w:rFonts w:cs="Times New Roman"/>
          <w:b/>
        </w:rPr>
        <w:t>UFPB</w:t>
      </w:r>
      <w:r>
        <w:rPr>
          <w:rFonts w:cs="Times New Roman"/>
          <w:b/>
        </w:rPr>
        <w:t>/CCHSA-BANANEIRAS</w:t>
      </w:r>
    </w:p>
    <w:p w:rsidR="00936008" w:rsidRPr="008E7428" w:rsidRDefault="00936008" w:rsidP="00936008">
      <w:pPr>
        <w:ind w:left="1448" w:right="1462"/>
        <w:jc w:val="center"/>
        <w:rPr>
          <w:rFonts w:cs="Times New Roman"/>
          <w:b/>
        </w:rPr>
      </w:pPr>
    </w:p>
    <w:p w:rsidR="00936008" w:rsidRDefault="00936008" w:rsidP="00936008">
      <w:pPr>
        <w:pStyle w:val="Textbody"/>
        <w:spacing w:before="8" w:after="0"/>
        <w:rPr>
          <w:b/>
          <w:sz w:val="12"/>
        </w:rPr>
      </w:pPr>
      <w:r>
        <w:rPr>
          <w:b/>
          <w:noProof/>
          <w:sz w:val="12"/>
          <w:lang w:eastAsia="pt-B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ADBDA3" wp14:editId="6750CAD0">
                <wp:simplePos x="0" y="0"/>
                <wp:positionH relativeFrom="page">
                  <wp:posOffset>1080720</wp:posOffset>
                </wp:positionH>
                <wp:positionV relativeFrom="paragraph">
                  <wp:posOffset>119880</wp:posOffset>
                </wp:positionV>
                <wp:extent cx="5402520" cy="248760"/>
                <wp:effectExtent l="0" t="0" r="26730" b="17940"/>
                <wp:wrapTopAndBottom/>
                <wp:docPr id="1" name="Quadr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2520" cy="248760"/>
                        </a:xfrm>
                        <a:prstGeom prst="rect">
                          <a:avLst/>
                        </a:prstGeom>
                        <a:solidFill>
                          <a:srgbClr val="585858"/>
                        </a:solidFill>
                        <a:ln w="33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936008" w:rsidRDefault="00936008" w:rsidP="00936008">
                            <w:pPr>
                              <w:pStyle w:val="Framecontents"/>
                              <w:spacing w:before="52"/>
                              <w:ind w:left="3166" w:right="3167"/>
                              <w:jc w:val="center"/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FASE DE ANÁLISE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ADBDA3" id="_x0000_t202" coordsize="21600,21600" o:spt="202" path="m,l,21600r21600,l21600,xe">
                <v:stroke joinstyle="miter"/>
                <v:path gradientshapeok="t" o:connecttype="rect"/>
              </v:shapetype>
              <v:shape id="Quadro1" o:spid="_x0000_s1026" type="#_x0000_t202" style="position:absolute;margin-left:85.1pt;margin-top:9.45pt;width:425.4pt;height:19.6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lyD4wEAAMoDAAAOAAAAZHJzL2Uyb0RvYy54bWysU9tu2zAMfR+wfxD0vthxmy4I4hTbgg4D&#10;il2Q7QNkWYoFyKJAKbGzrx+lOGm77WmYDciUeHxIHlLr+7G37KgwGHA1n89KzpST0Bq3r/mP7w9v&#10;lpyFKFwrLDhV85MK/H7z+tV68CtVQQe2VciIxIXV4GvexehXRRFkp3oRZuCVI6cG7EWkLe6LFsVA&#10;7L0tqrK8KwbA1iNIFQKdbs9Ovsn8WisZv2gdVGS25pRbzCvmtUlrsVmL1R6F74yc0hD/kEUvjKOg&#10;V6qtiIId0PxB1RuJEEDHmYS+AK2NVLkGqmZe/lbNrhNe5VpInOCvMoX/Rys/H78iMy31jjMnemrR&#10;t4NoEeZJmsGHFSF2njBxfA9jgk3ngQ5TxaPGPn2pFkZ+Evl0FVaNkUk6XNyW1aIilyRfdbt8e5eV&#10;L57+9hjiRwU9S0bNkRqX9RTHxxApIkEvkBQsgDXtg7E2b3DffLDIjoKavFimNyVJv7yAWceGmt/c&#10;lFVmfuELzynK/PyNIqWwFaE7h8oME8w6CpjkOsuSrDg246RVA+2JJKR7QrV1gD85G2jmau7oUnBm&#10;PzlqaRrPi4EXo7kYNC5exEe38zJBU90O3h0iaJP1SRHPYaZEaGCyBtNwp4l8vs+opyu4+QUAAP//&#10;AwBQSwMEFAAGAAgAAAAhADfnmKrcAAAACgEAAA8AAABkcnMvZG93bnJldi54bWxMjz1PwzAQhnck&#10;/oN1SGzUTqSWNMSpKiTEwESpxOrGRxI1PpvYTcK/5zrBdq/u0ftR7RY3iAnH2HvSkK0UCKTG255a&#10;DcePl4cCREyGrBk8oYYfjLCrb28qU1o/0ztOh9QKNqFYGg1dSqGUMjYdOhNXPiDx78uPziSWYyvt&#10;aGY2d4PMldpIZ3rihM4EfO6wOR8uTkM/Z2F6226+X9tpyNf0qYLan7W+v1v2TyASLukPhmt9rg41&#10;dzr5C9koBtaPKmeUj2IL4gqoPON1Jw3rIgNZV/L/hPoXAAD//wMAUEsBAi0AFAAGAAgAAAAhALaD&#10;OJL+AAAA4QEAABMAAAAAAAAAAAAAAAAAAAAAAFtDb250ZW50X1R5cGVzXS54bWxQSwECLQAUAAYA&#10;CAAAACEAOP0h/9YAAACUAQAACwAAAAAAAAAAAAAAAAAvAQAAX3JlbHMvLnJlbHNQSwECLQAUAAYA&#10;CAAAACEAWCpcg+MBAADKAwAADgAAAAAAAAAAAAAAAAAuAgAAZHJzL2Uyb0RvYy54bWxQSwECLQAU&#10;AAYACAAAACEAN+eYqtwAAAAKAQAADwAAAAAAAAAAAAAAAAA9BAAAZHJzL2Rvd25yZXYueG1sUEsF&#10;BgAAAAAEAAQA8wAAAEYFAAAAAA==&#10;" fillcolor="#585858" strokeweight=".26pt">
                <v:textbox inset="0,0,0,0">
                  <w:txbxContent>
                    <w:p w:rsidR="00936008" w:rsidRDefault="00936008" w:rsidP="00936008">
                      <w:pPr>
                        <w:pStyle w:val="Framecontents"/>
                        <w:spacing w:before="52"/>
                        <w:ind w:left="3166" w:right="3167"/>
                        <w:jc w:val="center"/>
                      </w:pPr>
                      <w:r>
                        <w:rPr>
                          <w:b/>
                          <w:color w:val="FFFFFF"/>
                        </w:rPr>
                        <w:t>FASE DE ANÁLISE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36008" w:rsidRDefault="00936008" w:rsidP="00936008">
      <w:pPr>
        <w:pStyle w:val="Textbody"/>
        <w:spacing w:before="1" w:after="0"/>
        <w:rPr>
          <w:b/>
          <w:sz w:val="19"/>
        </w:rPr>
      </w:pPr>
    </w:p>
    <w:p w:rsidR="00936008" w:rsidRDefault="00936008" w:rsidP="00936008">
      <w:pPr>
        <w:pStyle w:val="Textbody"/>
        <w:spacing w:before="69" w:after="0" w:line="240" w:lineRule="auto"/>
        <w:ind w:left="177" w:right="-63"/>
        <w:jc w:val="center"/>
        <w:rPr>
          <w:b/>
        </w:rPr>
      </w:pPr>
      <w:bookmarkStart w:id="0" w:name="_GoBack"/>
      <w:r>
        <w:rPr>
          <w:b/>
        </w:rPr>
        <w:t xml:space="preserve">CONTRATO </w:t>
      </w:r>
      <w:r>
        <w:rPr>
          <w:b/>
        </w:rPr>
        <w:t>– SEGURO DOS ALUNOS</w:t>
      </w:r>
    </w:p>
    <w:bookmarkEnd w:id="0"/>
    <w:p w:rsidR="00936008" w:rsidRPr="008418D3" w:rsidRDefault="00936008" w:rsidP="00936008">
      <w:pPr>
        <w:pStyle w:val="Textbody"/>
        <w:spacing w:before="69" w:after="0" w:line="240" w:lineRule="auto"/>
        <w:ind w:left="177" w:right="-63"/>
        <w:jc w:val="center"/>
        <w:rPr>
          <w:b/>
        </w:rPr>
      </w:pPr>
    </w:p>
    <w:p w:rsidR="00936008" w:rsidRDefault="00936008" w:rsidP="00936008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Planejamento da Contratação e Seleção do Fornecedor </w:t>
      </w:r>
    </w:p>
    <w:p w:rsidR="00936008" w:rsidRDefault="00936008" w:rsidP="00936008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Gestão do Contrato</w:t>
      </w:r>
    </w:p>
    <w:p w:rsidR="00936008" w:rsidRDefault="00936008" w:rsidP="00936008">
      <w:pPr>
        <w:pStyle w:val="Textbody"/>
        <w:spacing w:before="69" w:after="0" w:line="240" w:lineRule="auto"/>
        <w:ind w:left="177" w:right="-63"/>
      </w:pPr>
    </w:p>
    <w:p w:rsidR="00936008" w:rsidRPr="00B543BB" w:rsidRDefault="00936008" w:rsidP="00936008">
      <w:pPr>
        <w:pStyle w:val="Corpodetexto"/>
        <w:spacing w:before="69" w:after="0" w:line="240" w:lineRule="auto"/>
        <w:ind w:left="177" w:right="991"/>
        <w:rPr>
          <w:rFonts w:ascii="Times New Roman" w:hAnsi="Times New Roman" w:cs="Times New Roman"/>
        </w:rPr>
      </w:pPr>
      <w:r w:rsidRPr="00B543BB">
        <w:rPr>
          <w:rFonts w:ascii="Times New Roman" w:hAnsi="Times New Roman" w:cs="Times New Roman"/>
        </w:rPr>
        <w:t>Observação: A análise de Risco foi feita em todas as etapas da contratação, tanto na fase de Planejamento quanto na Gestão de Contrato.</w:t>
      </w:r>
    </w:p>
    <w:p w:rsidR="00936008" w:rsidRDefault="00936008" w:rsidP="00936008">
      <w:pPr>
        <w:pStyle w:val="Textbody"/>
        <w:spacing w:before="69" w:after="0" w:line="240" w:lineRule="auto"/>
        <w:ind w:left="177" w:right="-63"/>
      </w:pPr>
    </w:p>
    <w:p w:rsidR="00936008" w:rsidRDefault="00936008" w:rsidP="00936008">
      <w:pPr>
        <w:pStyle w:val="Textbody"/>
        <w:spacing w:before="4" w:after="0"/>
        <w:rPr>
          <w:sz w:val="6"/>
        </w:rPr>
      </w:pPr>
    </w:p>
    <w:tbl>
      <w:tblPr>
        <w:tblW w:w="8507" w:type="dxa"/>
        <w:tblInd w:w="1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"/>
        <w:gridCol w:w="1450"/>
        <w:gridCol w:w="3512"/>
        <w:gridCol w:w="2981"/>
      </w:tblGrid>
      <w:tr w:rsidR="00936008" w:rsidTr="006C6B15">
        <w:trPr>
          <w:trHeight w:hRule="exact" w:val="686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spacing w:before="52"/>
              <w:ind w:left="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RISCO 01 –</w:t>
            </w:r>
          </w:p>
          <w:p w:rsidR="00936008" w:rsidRPr="006D5BDF" w:rsidRDefault="00936008" w:rsidP="006C6B15">
            <w:pPr>
              <w:pStyle w:val="TableParagraph"/>
              <w:spacing w:before="52"/>
              <w:ind w:left="20"/>
              <w:jc w:val="center"/>
              <w:rPr>
                <w:b/>
              </w:rPr>
            </w:pPr>
            <w:r w:rsidRPr="00936008">
              <w:rPr>
                <w:b/>
                <w:color w:val="FFFFFF" w:themeColor="background1"/>
              </w:rPr>
              <w:t>Termo de Referência - Planejamento na descrição dos itens.</w:t>
            </w:r>
          </w:p>
        </w:tc>
      </w:tr>
      <w:tr w:rsidR="00936008" w:rsidTr="006C6B15">
        <w:trPr>
          <w:trHeight w:hRule="exact" w:val="386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spacing w:before="42"/>
              <w:ind w:left="235"/>
            </w:pPr>
            <w:r>
              <w:rPr>
                <w:b/>
              </w:rPr>
              <w:t>Probabilidade:</w:t>
            </w:r>
          </w:p>
        </w:tc>
        <w:tc>
          <w:tcPr>
            <w:tcW w:w="649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 xml:space="preserve"> Alt</w:t>
            </w:r>
            <w:r>
              <w:t>a</w:t>
            </w:r>
            <w:r>
              <w:t>: 4</w:t>
            </w:r>
            <w:r>
              <w:tab/>
            </w:r>
          </w:p>
        </w:tc>
      </w:tr>
      <w:tr w:rsidR="00936008" w:rsidTr="006C6B15">
        <w:trPr>
          <w:trHeight w:hRule="exact" w:val="387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spacing w:before="43"/>
              <w:ind w:left="535"/>
            </w:pPr>
            <w:r>
              <w:rPr>
                <w:b/>
              </w:rPr>
              <w:t>Impacto:</w:t>
            </w:r>
          </w:p>
        </w:tc>
        <w:tc>
          <w:tcPr>
            <w:tcW w:w="6493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tabs>
                <w:tab w:val="left" w:pos="2240"/>
                <w:tab w:val="left" w:pos="4033"/>
              </w:tabs>
              <w:spacing w:before="38"/>
              <w:ind w:left="250"/>
            </w:pPr>
            <w:r>
              <w:t xml:space="preserve"> Alto: 4</w:t>
            </w:r>
          </w:p>
        </w:tc>
      </w:tr>
      <w:tr w:rsidR="00936008" w:rsidTr="006C6B15">
        <w:trPr>
          <w:trHeight w:hRule="exact" w:val="394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3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spacing w:before="47"/>
              <w:ind w:left="3672" w:right="3673"/>
              <w:jc w:val="center"/>
            </w:pPr>
            <w:r>
              <w:rPr>
                <w:b/>
              </w:rPr>
              <w:t>Dano</w:t>
            </w:r>
          </w:p>
        </w:tc>
      </w:tr>
      <w:tr w:rsidR="00936008" w:rsidTr="00A252F3">
        <w:trPr>
          <w:trHeight w:hRule="exact" w:val="610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3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A252F3" w:rsidP="006C6B15">
            <w:pPr>
              <w:pStyle w:val="Standard"/>
            </w:pPr>
            <w:r w:rsidRPr="00A252F3">
              <w:t>Falta de interesse do fornecedor/ abandono do contrato; Dificuldade de fiscalização</w:t>
            </w:r>
            <w:r>
              <w:t>.</w:t>
            </w:r>
          </w:p>
        </w:tc>
      </w:tr>
      <w:tr w:rsidR="00936008" w:rsidTr="006C6B15">
        <w:trPr>
          <w:trHeight w:hRule="exact" w:val="396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spacing w:before="47"/>
              <w:ind w:left="1632"/>
            </w:pPr>
            <w:r>
              <w:rPr>
                <w:b/>
              </w:rPr>
              <w:t>Ação Preventiva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936008" w:rsidTr="006C6B15">
        <w:trPr>
          <w:trHeight w:hRule="exact" w:val="881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spacing w:before="44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A252F3" w:rsidP="006C6B15">
            <w:pPr>
              <w:pStyle w:val="Standard"/>
            </w:pPr>
            <w:r w:rsidRPr="00A252F3">
              <w:t xml:space="preserve">Simplificação na descrição dos itens; </w:t>
            </w:r>
            <w:proofErr w:type="gramStart"/>
            <w:r w:rsidRPr="00A252F3">
              <w:t>Antecipar</w:t>
            </w:r>
            <w:proofErr w:type="gramEnd"/>
            <w:r w:rsidRPr="00A252F3">
              <w:t xml:space="preserve"> os procedimentos de Pregão para evitar a falta de cobertura.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Standard"/>
            </w:pPr>
          </w:p>
        </w:tc>
      </w:tr>
      <w:tr w:rsidR="00936008" w:rsidTr="006C6B15">
        <w:trPr>
          <w:trHeight w:hRule="exact" w:val="403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spacing w:before="54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spacing w:before="54"/>
              <w:ind w:left="1355"/>
            </w:pPr>
            <w:r>
              <w:rPr>
                <w:b/>
              </w:rPr>
              <w:t>Ação de Contingência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936008" w:rsidTr="006C6B15">
        <w:trPr>
          <w:trHeight w:hRule="exact" w:val="58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spacing w:before="42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A252F3" w:rsidP="006C6B15">
            <w:pPr>
              <w:pStyle w:val="Standard"/>
            </w:pPr>
            <w:r w:rsidRPr="00A252F3">
              <w:t>Possível dispensa de licitação para cobertura dos alunos; Adesão a ata.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Standard"/>
            </w:pPr>
          </w:p>
        </w:tc>
      </w:tr>
    </w:tbl>
    <w:p w:rsidR="00936008" w:rsidRDefault="00936008" w:rsidP="00936008">
      <w:pPr>
        <w:pStyle w:val="Textbody"/>
        <w:spacing w:before="7" w:after="0"/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936008" w:rsidTr="00A252F3">
        <w:trPr>
          <w:trHeight w:hRule="exact" w:val="670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spacing w:before="52"/>
              <w:ind w:left="0"/>
              <w:jc w:val="center"/>
            </w:pPr>
            <w:r>
              <w:rPr>
                <w:b/>
                <w:color w:val="FFFFFF"/>
              </w:rPr>
              <w:t xml:space="preserve">RISCO 02 - </w:t>
            </w:r>
            <w:r w:rsidR="00A252F3" w:rsidRPr="00A252F3">
              <w:rPr>
                <w:b/>
                <w:color w:val="FFFFFF"/>
              </w:rPr>
              <w:t>Procedimentos formais de comun</w:t>
            </w:r>
            <w:r w:rsidR="00A252F3">
              <w:rPr>
                <w:b/>
                <w:color w:val="FFFFFF"/>
              </w:rPr>
              <w:t>icação/ Logística de Informação</w:t>
            </w:r>
            <w:r w:rsidR="00A252F3" w:rsidRPr="00A252F3">
              <w:rPr>
                <w:b/>
                <w:color w:val="FFFFFF"/>
              </w:rPr>
              <w:t>; STI/Coordenações com limitações no repasse de dados</w:t>
            </w:r>
          </w:p>
        </w:tc>
      </w:tr>
      <w:tr w:rsidR="00936008" w:rsidTr="006C6B15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Alta: 4</w:t>
            </w:r>
          </w:p>
        </w:tc>
      </w:tr>
      <w:tr w:rsidR="00936008" w:rsidTr="006C6B15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proofErr w:type="gramStart"/>
            <w:r>
              <w:t>Muito Alto</w:t>
            </w:r>
            <w:proofErr w:type="gramEnd"/>
            <w:r>
              <w:t>: 5</w:t>
            </w:r>
          </w:p>
        </w:tc>
      </w:tr>
      <w:tr w:rsidR="00936008" w:rsidTr="006C6B15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936008" w:rsidTr="006C6B15">
        <w:trPr>
          <w:trHeight w:hRule="exact" w:val="62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A252F3" w:rsidP="006C6B15">
            <w:pPr>
              <w:pStyle w:val="Standard"/>
            </w:pPr>
            <w:r w:rsidRPr="00A252F3">
              <w:t xml:space="preserve">Alunos ficarem sem a </w:t>
            </w:r>
            <w:proofErr w:type="spellStart"/>
            <w:r w:rsidRPr="00A252F3">
              <w:t>corbertura</w:t>
            </w:r>
            <w:proofErr w:type="spellEnd"/>
            <w:r w:rsidRPr="00A252F3">
              <w:t xml:space="preserve"> do seguro.</w:t>
            </w:r>
          </w:p>
        </w:tc>
      </w:tr>
      <w:tr w:rsidR="00936008" w:rsidTr="006C6B15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936008" w:rsidTr="006C6B15">
        <w:trPr>
          <w:trHeight w:hRule="exact" w:val="597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A252F3" w:rsidP="006C6B15">
            <w:pPr>
              <w:pStyle w:val="Standard"/>
            </w:pPr>
            <w:r w:rsidRPr="00A252F3">
              <w:t xml:space="preserve">Planejamento do sistema de informações/ </w:t>
            </w:r>
            <w:proofErr w:type="spellStart"/>
            <w:r w:rsidRPr="00A252F3">
              <w:t>Pré-derminar</w:t>
            </w:r>
            <w:proofErr w:type="spellEnd"/>
            <w:r w:rsidRPr="00A252F3">
              <w:t xml:space="preserve"> os mecanismos de comunicação.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Standard"/>
            </w:pPr>
          </w:p>
        </w:tc>
      </w:tr>
      <w:tr w:rsidR="00936008" w:rsidTr="006C6B15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936008" w:rsidTr="006C6B15">
        <w:trPr>
          <w:trHeight w:hRule="exact" w:val="59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936008" w:rsidRDefault="00936008" w:rsidP="006C6B15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A252F3" w:rsidP="006C6B15">
            <w:pPr>
              <w:pStyle w:val="Standard"/>
            </w:pPr>
            <w:r w:rsidRPr="00A252F3">
              <w:t>Apuração de responsabilidades para estabelecer melhor</w:t>
            </w:r>
            <w:r>
              <w:t>amentos no fluxo de informações.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Standard"/>
            </w:pPr>
          </w:p>
        </w:tc>
      </w:tr>
    </w:tbl>
    <w:p w:rsidR="00936008" w:rsidRDefault="00936008" w:rsidP="00936008">
      <w:pPr>
        <w:pStyle w:val="Textbody"/>
        <w:rPr>
          <w:sz w:val="20"/>
        </w:rPr>
      </w:pPr>
    </w:p>
    <w:p w:rsidR="00936008" w:rsidRDefault="00936008" w:rsidP="00936008">
      <w:pPr>
        <w:pStyle w:val="Textbody"/>
        <w:rPr>
          <w:sz w:val="20"/>
        </w:rPr>
      </w:pPr>
    </w:p>
    <w:p w:rsidR="00936008" w:rsidRDefault="00936008" w:rsidP="00936008">
      <w:pPr>
        <w:pStyle w:val="Textbody"/>
        <w:spacing w:before="5" w:after="0"/>
        <w:rPr>
          <w:sz w:val="14"/>
        </w:rPr>
      </w:pPr>
    </w:p>
    <w:tbl>
      <w:tblPr>
        <w:tblW w:w="8507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7"/>
      </w:tblGrid>
      <w:tr w:rsidR="00936008" w:rsidTr="006C6B15">
        <w:trPr>
          <w:trHeight w:hRule="exact" w:val="406"/>
        </w:trPr>
        <w:tc>
          <w:tcPr>
            <w:tcW w:w="850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585858"/>
            <w:tcMar>
              <w:top w:w="0" w:type="dxa"/>
              <w:left w:w="10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spacing w:before="52"/>
              <w:ind w:left="2374"/>
            </w:pPr>
            <w:r>
              <w:rPr>
                <w:b/>
                <w:color w:val="FFFFFF"/>
              </w:rPr>
              <w:t>RESPONSÁVEL/ RESPONSÁVEIS</w:t>
            </w:r>
          </w:p>
        </w:tc>
      </w:tr>
      <w:tr w:rsidR="00936008" w:rsidTr="006C6B15">
        <w:trPr>
          <w:trHeight w:hRule="exact" w:val="1622"/>
        </w:trPr>
        <w:tc>
          <w:tcPr>
            <w:tcW w:w="8507" w:type="dxa"/>
            <w:tcBorders>
              <w:top w:val="single" w:sz="8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0" w:type="dxa"/>
            </w:tcMar>
          </w:tcPr>
          <w:p w:rsidR="00936008" w:rsidRDefault="00936008" w:rsidP="006C6B15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936008" w:rsidRDefault="00936008" w:rsidP="006C6B15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936008" w:rsidRDefault="00936008" w:rsidP="006C6B15">
            <w:pPr>
              <w:pStyle w:val="TableParagraph"/>
              <w:spacing w:before="5"/>
              <w:ind w:left="0"/>
              <w:jc w:val="center"/>
              <w:rPr>
                <w:sz w:val="16"/>
              </w:rPr>
            </w:pPr>
            <w:r>
              <w:rPr>
                <w:noProof/>
                <w:lang w:eastAsia="pt-BR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1817B09" wp14:editId="7F59CA34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114935</wp:posOffset>
                      </wp:positionV>
                      <wp:extent cx="1980565" cy="0"/>
                      <wp:effectExtent l="0" t="0" r="19170" b="19050"/>
                      <wp:wrapSquare wrapText="bothSides"/>
                      <wp:docPr id="2" name="Conector re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565" cy="0"/>
                              </a:xfrm>
                              <a:prstGeom prst="line">
                                <a:avLst/>
                              </a:prstGeom>
                              <a:noFill/>
                              <a:ln w="648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648C5EA" id="Conector reto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9.05pt" to="155.7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1VwnwEAADMDAAAOAAAAZHJzL2Uyb0RvYy54bWysUk1v2zAMvQ/YfxB0X+wEa5AZcXpI0F6K&#10;LcC2H6DIcixAEgVSjZN/P0pO0629FfOBFr+e9B65vj97J04GyUJo5XxWS2GChs6GYyt//3r4spKC&#10;kgqdchBMKy+G5P3m86f1GBuzgAFcZ1AwSKBmjK0cUopNVZEejFc0g2gCJ3tArxK7eKw6VCOje1ct&#10;6npZjYBdRNCGiKO7KSk3Bb/vjU4/+p5MEq6V/LZULBZ7yLbarFVzRBUHq6/PUB94hVc28KU3qJ1K&#10;SjyjfQflrUYg6NNMg6+g7602hQOzmddv2PwcVDSFC4tD8SYT/T9Y/f20R2G7Vi6kCMrziLY8KJ0A&#10;BZoEYpElGiM1XLkNe7x6FPeY+Z579PnPTMS5yHq5yWrOSWgOzr+t6rvlnRT6JVe9Nkak9GjAi3xo&#10;pbMhM1aNOj1R4su49KUkhwM8WOfK1FwQYyuXX1d1aSBwtsvJXEZ4PGwdipPKcy9f5sFg/5Rl5J2i&#10;YaorqWkjEJ5DNzW4wH1ZgIlyPh2guxQlSpwnU5CvW5RH/7dful93ffMHAAD//wMAUEsDBBQABgAI&#10;AAAAIQCoJXJQ2AAAAAcBAAAPAAAAZHJzL2Rvd25yZXYueG1sTI5NTsMwEIX3SL2DNZXYVK2TAFEU&#10;4lQIiQMQUNduPI2jxuPIdttwewaxgOX70Xtfs1/cJK4Y4uhJQb7LQCD13ow0KPj8eNtWIGLSZPTk&#10;CRV8YYR9u7prdG38jd7x2qVB8AjFWiuwKc21lLG36HTc+RmJs5MPTieWYZAm6BuPu0kWWVZKp0fi&#10;B6tnfLXYn7uLU3Aqq3ITinM+lhu3pNAVhaWDUvfr5eUZRMIl/ZXhB5/RoWWmo7+QiWJSsH3iIttV&#10;DoLjhzx/BHH8NWTbyP/87TcAAAD//wMAUEsBAi0AFAAGAAgAAAAhALaDOJL+AAAA4QEAABMAAAAA&#10;AAAAAAAAAAAAAAAAAFtDb250ZW50X1R5cGVzXS54bWxQSwECLQAUAAYACAAAACEAOP0h/9YAAACU&#10;AQAACwAAAAAAAAAAAAAAAAAvAQAAX3JlbHMvLnJlbHNQSwECLQAUAAYACAAAACEAjptVcJ8BAAAz&#10;AwAADgAAAAAAAAAAAAAAAAAuAgAAZHJzL2Uyb0RvYy54bWxQSwECLQAUAAYACAAAACEAqCVyUNgA&#10;AAAHAQAADwAAAAAAAAAAAAAAAAD5AwAAZHJzL2Rvd25yZXYueG1sUEsFBgAAAAAEAAQA8wAAAP4E&#10;AAAAAA==&#10;" strokeweight=".18mm">
                      <w10:wrap type="square"/>
                    </v:line>
                  </w:pict>
                </mc:Fallback>
              </mc:AlternateContent>
            </w:r>
          </w:p>
          <w:p w:rsidR="00936008" w:rsidRDefault="00936008" w:rsidP="006C6B15">
            <w:pPr>
              <w:pStyle w:val="TableParagraph"/>
              <w:spacing w:line="20" w:lineRule="exact"/>
              <w:ind w:left="2685"/>
              <w:jc w:val="center"/>
            </w:pPr>
          </w:p>
          <w:p w:rsidR="00936008" w:rsidRDefault="00936008" w:rsidP="006C6B15">
            <w:pPr>
              <w:pStyle w:val="TableParagraph"/>
              <w:ind w:left="3426" w:right="3402"/>
              <w:jc w:val="center"/>
            </w:pPr>
            <w:r>
              <w:t>Responsável/ Responsáveis</w:t>
            </w:r>
          </w:p>
        </w:tc>
      </w:tr>
    </w:tbl>
    <w:p w:rsidR="00936008" w:rsidRDefault="00936008" w:rsidP="00936008">
      <w:pPr>
        <w:pStyle w:val="Textbody"/>
        <w:rPr>
          <w:sz w:val="15"/>
        </w:rPr>
      </w:pPr>
    </w:p>
    <w:p w:rsidR="00936008" w:rsidRDefault="00936008" w:rsidP="00936008"/>
    <w:p w:rsidR="007E40F1" w:rsidRDefault="00A252F3"/>
    <w:sectPr w:rsidR="007E40F1">
      <w:footerReference w:type="default" r:id="rId4"/>
      <w:pgSz w:w="11906" w:h="16838"/>
      <w:pgMar w:top="1580" w:right="1580" w:bottom="1200" w:left="1600" w:header="720" w:footer="94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A1002AEF" w:usb1="8000787B" w:usb2="00000008" w:usb3="00000000" w:csb0="000100FF" w:csb1="00000000"/>
  </w:font>
  <w:font w:name="Liberation Serif">
    <w:altName w:val="Times New Roman"/>
    <w:panose1 w:val="02020603050405020304"/>
    <w:charset w:val="00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E54" w:rsidRDefault="00A252F3">
    <w:pPr>
      <w:pStyle w:val="Rodap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008"/>
    <w:rsid w:val="00766B37"/>
    <w:rsid w:val="00936008"/>
    <w:rsid w:val="00A252F3"/>
    <w:rsid w:val="00CC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9B6675-F7A9-4815-98D3-619E48630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008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936008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36008"/>
    <w:pPr>
      <w:spacing w:after="140" w:line="288" w:lineRule="auto"/>
    </w:pPr>
  </w:style>
  <w:style w:type="paragraph" w:styleId="Rodap">
    <w:name w:val="footer"/>
    <w:basedOn w:val="Standard"/>
    <w:link w:val="RodapChar"/>
    <w:rsid w:val="00936008"/>
  </w:style>
  <w:style w:type="character" w:customStyle="1" w:styleId="RodapChar">
    <w:name w:val="Rodapé Char"/>
    <w:basedOn w:val="Fontepargpadro"/>
    <w:link w:val="Rodap"/>
    <w:rsid w:val="00936008"/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Standard"/>
    <w:rsid w:val="00936008"/>
    <w:pPr>
      <w:ind w:left="103"/>
    </w:pPr>
    <w:rPr>
      <w:rFonts w:eastAsia="Times New Roman" w:cs="Times New Roman"/>
    </w:rPr>
  </w:style>
  <w:style w:type="paragraph" w:customStyle="1" w:styleId="Framecontents">
    <w:name w:val="Frame contents"/>
    <w:basedOn w:val="Standard"/>
    <w:rsid w:val="00936008"/>
  </w:style>
  <w:style w:type="paragraph" w:styleId="Corpodetexto">
    <w:name w:val="Body Text"/>
    <w:basedOn w:val="Normal"/>
    <w:link w:val="CorpodetextoChar"/>
    <w:rsid w:val="00936008"/>
    <w:pPr>
      <w:suppressAutoHyphens w:val="0"/>
      <w:autoSpaceDN/>
      <w:spacing w:after="140" w:line="288" w:lineRule="auto"/>
      <w:textAlignment w:val="auto"/>
    </w:pPr>
    <w:rPr>
      <w:rFonts w:ascii="Liberation Serif" w:hAnsi="Liberation Serif"/>
      <w:kern w:val="2"/>
    </w:rPr>
  </w:style>
  <w:style w:type="character" w:customStyle="1" w:styleId="CorpodetextoChar">
    <w:name w:val="Corpo de texto Char"/>
    <w:basedOn w:val="Fontepargpadro"/>
    <w:link w:val="Corpodetexto"/>
    <w:rsid w:val="00936008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207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ITALO</dc:creator>
  <cp:keywords/>
  <dc:description/>
  <cp:lastModifiedBy>ITALO</cp:lastModifiedBy>
  <cp:revision>1</cp:revision>
  <dcterms:created xsi:type="dcterms:W3CDTF">2019-02-15T13:40:00Z</dcterms:created>
  <dcterms:modified xsi:type="dcterms:W3CDTF">2019-02-15T13:54:00Z</dcterms:modified>
</cp:coreProperties>
</file>